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090A0B" w:color="090A0B" w:val="clear"/>
            <w:tcMar>
              <w:top w:type="dxa" w:w="600"/>
              <w:left w:type="dxa" w:w="560"/>
              <w:bottom w:type="dxa" w:w="600"/>
              <w:right w:type="dxa" w:w="560"/>
            </w:tcMar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52"/>
                <w:szCs w:val="52"/>
              </w:rPr>
              <w:t xml:space="preserve">Atr1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E51D61"/>
                <w:sz w:val="32"/>
                <w:szCs w:val="32"/>
              </w:rPr>
              <w:t xml:space="preserve">Termos de Uso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AAAAAA"/>
                <w:sz w:val="20"/>
                <w:szCs w:val="20"/>
              </w:rPr>
              <w:t xml:space="preserve">Plataforma SaaS B2B — Versão 1.0</w:t>
            </w:r>
          </w:p>
        </w:tc>
      </w:tr>
    </w:tbl>
    <w:p>
      <w:pPr>
        <w:spacing w:after="0" w:before="400"/>
      </w:pPr>
    </w:p>
    <w:p>
      <w:pPr>
        <w:spacing w:after="40" w:before="8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Pragma Serviços e Participações Ltda</w:t>
      </w:r>
    </w:p>
    <w:p>
      <w:pPr>
        <w:spacing w:after="4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CNPJ 38.729.056/0001-54</w:t>
      </w:r>
    </w:p>
    <w:p>
      <w:pPr>
        <w:spacing w:after="4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Rua Paulo de Faria, 146, Sala 906 B, Vila Gustavo, São Paulo/SP</w:t>
      </w:r>
    </w:p>
    <w:p>
      <w:pPr>
        <w:spacing w:after="40" w:before="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Versão 1.0 — 31/07/2026</w:t>
      </w:r>
    </w:p>
    <w:p>
      <w:pPr>
        <w:spacing w:after="80" w:before="80"/>
      </w:pP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Este documento tem caráter estratégico e informativo. Recomenda-se revisão por advogado especializado antes da publicação oficial.</w:t>
      </w:r>
    </w:p>
    <w:p>
      <w:pPr>
        <w:spacing w:after="0" w:before="0"/>
      </w:pPr>
      <w:r>
        <w:br w:type="page"/>
      </w:r>
    </w:p>
    <w:p>
      <w:pPr>
        <w:pStyle w:val="Heading1"/>
        <w:spacing w:after="160" w:before="400"/>
        <w:rPr>
          <w:rFonts w:ascii="Arial" w:cs="Arial" w:eastAsia="Arial" w:hAnsi="Arial"/>
          <w:b/>
          <w:bCs/>
          <w:color w:val="090A0B"/>
          <w:sz w:val="28"/>
          <w:szCs w:val="28"/>
        </w:rPr>
      </w:pPr>
      <w:r>
        <w:t xml:space="preserve">Termos de Uso da Plataforma Atr1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Estes Termos de Uso ("Termos") regulam o acesso e a utilização da plataforma Atr1 ("Plataforma"), desenvolvida e operada pela Pragma Serviços e Participações Ltda, CNPJ 38.729.056/0001-54, com sede na Rua Paulo de Faria, 146, Sala 906 B, Vila Gustavo, São Paulo/SP, CEP 02267-000 ("Pragma" ou "nós").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contratação da Plataforma implica a aceitação integral destes Termos pela empresa contratante ("Cliente"). Caso o Cliente não concorde com qualquer disposição, deverá abster-se de acessar ou utilizar a Plataforma.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1. Definições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Para fins destes Termos, os seguintes termos têm os significados abaixo: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"Plataforma": o sistema Atr1, disponibilizado em modelo SaaS (Software as a Service), que compreende os módulos de gestão de redes sociais, atendimento via bots, base de conhecimento, gestão de canais, CRM, push notifications e integrações.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"Cliente": pessoa jurídica que celebrou contrato de prestação de serviços com a Pragma para uso da Plataforma.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"Usuários Autorizados": funcionários, prepostos ou terceiros indicados pelo Cliente para operar a Plataforma.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"Dados do Cliente": informações, conteúdos e dados inseridos ou processados pelo Cliente ou seus Usuários Autorizados por meio da Plataforma.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"Dados de Terceiros": dados pessoais de leads, clientes finais, seguidores e demais indivíduos cujas informações sejam processadas pela Plataforma a pedido do Cliente.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"Conteúdo": textos, imagens, arquivos, mensagens e demais materiais inseridos ou gerados na Plataforma.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2. Objeto e Licença de Uso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concede ao Cliente, em caráter não exclusivo, intransferível e revogável, licença limitada para acessar e utilizar a Plataforma durante a vigência do contrato, estritamente para suas finalidades internas e comerciais legítimas.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licença não implica cessão de qualquer direito de propriedade intelectual sobre a Plataforma, seus componentes, código-fonte, algoritmos ou documentação técnica, que permanecem de titularidade exclusiva da Pragma.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3. Acesso e Credenciais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acesso à Plataforma é realizado por meio de credenciais individuais (login e senha) atribuídas aos Usuários Autorizados. O Cliente é integralmente responsável por: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Manter a confidencialidade das credenciais de acesso;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Assegurar que apenas Usuários Autorizados utilizem 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Comunicar imediatamente à Pragma qualquer suspeita de uso não autorizado;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Revogar acessos de usuários desligados ou sem necessidade de uso.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não se responsabiliza por acessos indevidos decorrentes de negligência do Cliente na gestão de credenciais.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4. Uso Permitido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Cliente poderá utilizar a Plataforma para: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Gerenciar redes sociais e publicar conteúdo em canais digitais;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Configurar e operar bots de atendimento e bases de conhecimento;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Gerenciar leads, clientes e interações via CRM integrado;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Enviar push notifications e mensagens por canais digitais;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Monitorar métricas e dashboards de performance digital;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Integrar a Plataforma com sistemas externos mediante as integrações disponibilizadas.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5. Uso Proibido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É expressamente vedado ao Cliente e a seus Usuários Autorizados: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Utilizar a Plataforma para fins ilegais, fraudulentos ou que violem direitos de terceiros;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Enviar spam, mensagens não solicitadas ou conteúdo enganoso;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Realizar engenharia reversa, descompilar ou tentar extrair o código-fonte da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Sublicenciar, revender ou ceder o acesso à Plataforma a terceiros sem autorização expressa da Pragma;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Inserir conteúdo que viole direitos autorais, marcas registradas ou dados pessoais sem base legal adequada;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Realizar testes de carga, varreduras de vulnerabilidades ou ataques de qualquer natureza sobre a infraestrutura da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Utilizar a Plataforma para processar dados de categorias sensíveis (saúde, origem racial, dados biométricos, etc.) sem autorização prévia e por escrito da Pragma.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6. Responsabilidades do Cliente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Cliente é o único responsável por: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legalidade, veracidade e adequação dos Dados do Cliente e dos Dados de Terceiros inseridos na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Obter as autorizações e bases legais necessárias para o tratamento dos Dados de Terceiros, nos termos da Lei Geral de Proteção de Dados (LGPD — Lei 13.709/2018);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Cumprir as políticas das plataformas de redes sociais integradas (Meta, Google, X/Twitter e demais);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Configurar adequadamente os bots, mensagens automáticas e fluxos de atendimento;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Garantir que o uso da Plataforma não viole legislação aplicável, incluindo normas do Código de Defesa do Consumidor e regulações setoriais.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7. Disponibilidade e Suporte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envidará seus melhores esforços para manter a Plataforma disponível de forma contínua, ressalvadas interrupções para manutenção programada (com aviso prévio de 24 horas, sempre que possível) e situações de força maior.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nível de disponibilidade (SLA), os canais de suporte e os prazos de atendimento são definidos no contrato de prestação de serviços celebrado entre as partes. Na ausência de previsão contratual específica, o suporte será prestado em dias úteis, das 9h às 18h (horário de Brasília).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reserva-se o direito de suspender o acesso à Plataforma, sem aviso prévio, em caso de uso que represente risco à segurança, à estabilidade ou à conformidade legal da Plataforma.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8. Propriedade Intelectual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Todos os direitos de propriedade intelectual sobre a Plataforma, incluindo mas não se limitando a código-fonte, interfaces, algoritmos, marcas, logotipos e documentação, são de titularidade exclusiva da Pragma.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Cliente retém a titularidade dos Dados do Cliente inseridos na Plataforma. A Pragma não reivindica direitos sobre tais dados, utilizando-os exclusivamente para a prestação dos serviços contratados.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É vedado ao Cliente registrar marcas, domínios ou qualquer propriedade intelectual que reproduza ou imite, total ou parcialmente, a identidade visual da Plataforma.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9. Confidencialidade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Cada parte compromete-se a manter em sigilo as informações confidenciais da outra parte, utilizando-as exclusivamente para os fins previstos nestes Termos e no contrato celebrado entre as partes.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São consideradas confidenciais: dados técnicos da Plataforma, modelos de negócio, informações comerciais e quaisquer dados identificados como confidenciais pela parte divulgadora.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obrigação de confidencialidade subsiste por 5 (cinco) anos após o término do contrato.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10. Limitação de Responsabilidade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Na máxima extensão permitida pela legislação aplicável, a Pragma não será responsável por: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Danos indiretos, lucros cessantes ou danos emergentes decorrentes do uso ou da impossibilidade de uso da Plataforma;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Perda de dados ocasionada por ação ou omissão do Cliente;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Interrupções causadas por terceiros (provedores de internet, plataformas de redes sociais, serviços de nuvem);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Conteúdo inserido pelo Cliente ou por seus Usuários Autorizados;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Violações de direitos de terceiros decorrentes de uso indevido da Plataforma pelo Cliente.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responsabilidade total da Pragma perante o Cliente, em qualquer hipótese, ficará limitada ao valor pago pelo Cliente à Pragma nos 3 (três) meses anteriores ao evento que originou o dano.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11. Vigência e Rescisão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Estes Termos vigoram durante todo o período de vigência do contrato de prestação de serviços celebrado entre as partes.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acesso à Plataforma poderá ser suspenso ou encerrado pela Pragma, mediante aviso prévio de 30 (trinta) dias, ou imediatamente em caso de: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Violação de qualquer disposição destes Termos;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Inadimplemento financeiro superior a 30 (trinta) dias;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Uso da Plataforma para fins ilícitos ou que coloquem em risco a segurança de terceiros.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Após o encerramento, o Cliente terá 30 (trinta) dias para exportar seus dados. Findo esse prazo, os dados poderão ser excluídos, observadas as obrigações legais de retenção.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12. Alterações dos Termos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A Pragma reserva-se o direito de alterar estes Termos a qualquer momento, mediante notificação ao Cliente com antecedência mínima de 15 (quinze) dias por e-mail ou por aviso na própria Plataforma.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O uso continuado da Plataforma após a notificação implicará a aceitação das alterações. Caso o Cliente não concorde, poderá rescindir o contrato nos termos da cláusula 11.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13. Legislação Aplicável e Foro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Estes Termos são regidos pelas leis da República Federativa do Brasil. As partes elegem o foro da Comarca de São Paulo/SP para dirimir quaisquer controvérsias, com renúncia expressa a qualquer outro, por mais privilegiado que seja.</w:t>
      </w:r>
    </w:p>
    <w:p>
      <w:pPr>
        <w:pBdr>
          <w:bottom w:val="single" w:color="E2E8F0" w:sz="4" w:space="4"/>
        </w:pBdr>
        <w:spacing w:after="200" w:before="200"/>
      </w:pPr>
    </w:p>
    <w:p>
      <w:pPr>
        <w:pBdr>
          <w:bottom w:val="single" w:color="C70F48" w:sz="6" w:space="4"/>
        </w:pBdr>
        <w:spacing w:after="120" w:before="360"/>
      </w:pPr>
      <w:r>
        <w:rPr>
          <w:rFonts w:ascii="Arial" w:cs="Arial" w:eastAsia="Arial" w:hAnsi="Arial"/>
          <w:b/>
          <w:bCs/>
          <w:color w:val="C70F48"/>
          <w:sz w:val="24"/>
          <w:szCs w:val="24"/>
        </w:rPr>
        <w:t xml:space="preserve">14. Contato</w:t>
      </w:r>
    </w:p>
    <w:p>
      <w:pPr>
        <w:spacing w:after="80" w:before="8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Para dúvidas, solicitações ou comunicações relacionadas a estes Termos, o Cliente poderá contatar a Pragma pelos seguintes canais: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E-mail: leandro.zacchi@pragmabr.co</w:t>
      </w:r>
    </w:p>
    <w:p>
      <w:pPr>
        <w:pStyle w:val="ListParagraph"/>
        <w:numPr>
          <w:ilvl w:val="0"/>
          <w:numId w:val="1"/>
        </w:numPr>
        <w:spacing w:after="60" w:before="60"/>
        <w:jc w:val="both"/>
      </w:pPr>
      <w:r>
        <w:rPr>
          <w:rFonts w:ascii="Arial" w:cs="Arial" w:eastAsia="Arial" w:hAnsi="Arial"/>
          <w:color w:val="090A0B"/>
          <w:sz w:val="20"/>
          <w:szCs w:val="20"/>
        </w:rPr>
        <w:t xml:space="preserve">Endereço: Rua Paulo de Faria, 146, Sala 906 B, Vila Gustavo, São Paulo/SP, CEP 02267-000</w:t>
      </w:r>
    </w:p>
    <w:p>
      <w:pPr>
        <w:pBdr>
          <w:bottom w:val="single" w:color="E2E8F0" w:sz="4" w:space="4"/>
        </w:pBdr>
        <w:spacing w:after="200" w:before="200"/>
      </w:pPr>
    </w:p>
    <w:p>
      <w:pPr>
        <w:spacing w:after="80" w:before="80"/>
      </w:pPr>
      <w:r>
        <w:rPr>
          <w:rFonts w:ascii="Arial" w:cs="Arial" w:eastAsia="Arial" w:hAnsi="Arial"/>
          <w:i/>
          <w:iCs/>
          <w:color w:val="64748B"/>
          <w:sz w:val="18"/>
          <w:szCs w:val="18"/>
        </w:rPr>
        <w:t xml:space="preserve">Versão 1.0 — 31/07/2026 — Este documento tem caráter estratégico e informativo. Recomenda-se revisão por advogado especializado antes da publicação oficial.</w:t>
      </w:r>
    </w:p>
    <w:p>
      <w:pPr>
        <w:spacing w:after="0" w:before="0"/>
      </w:pPr>
      <w:r>
        <w:br w:type="page"/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60"/>
      </w:pPr>
      <w:rPr>
        <w:rFonts w:ascii="Arial" w:cs="Arial" w:eastAsia="Arial" w:hAnsi="Arial"/>
        <w:sz w:val="20"/>
        <w:szCs w:val="20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90A0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2026-07-31T17:06:12.925Z</dcterms:created>
  <dcterms:modified xsi:type="dcterms:W3CDTF">2026-07-31T17:06:12.927Z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